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8CF3" w14:textId="77777777" w:rsidR="00EE5367" w:rsidRPr="00EE5367" w:rsidRDefault="00EE5367" w:rsidP="00EE5367">
      <w:pPr>
        <w:spacing w:after="0"/>
        <w:jc w:val="right"/>
        <w:rPr>
          <w:rFonts w:ascii="Times New Roman" w:hAnsi="Times New Roman" w:cs="Times New Roman"/>
          <w:sz w:val="24"/>
          <w:szCs w:val="24"/>
        </w:rPr>
      </w:pPr>
      <w:r w:rsidRPr="00EE5367">
        <w:rPr>
          <w:rFonts w:ascii="Times New Roman" w:hAnsi="Times New Roman" w:cs="Times New Roman"/>
          <w:sz w:val="24"/>
          <w:szCs w:val="24"/>
        </w:rPr>
        <w:t>УТВЕРЖДЕНО</w:t>
      </w:r>
    </w:p>
    <w:p w14:paraId="326F0837" w14:textId="77777777" w:rsidR="00EE5367" w:rsidRPr="00EE5367" w:rsidRDefault="00EE5367" w:rsidP="00EE5367">
      <w:pPr>
        <w:spacing w:after="0"/>
        <w:jc w:val="right"/>
        <w:rPr>
          <w:rFonts w:ascii="Times New Roman" w:hAnsi="Times New Roman" w:cs="Times New Roman"/>
          <w:sz w:val="24"/>
          <w:szCs w:val="24"/>
        </w:rPr>
      </w:pPr>
      <w:r w:rsidRPr="00EE5367">
        <w:rPr>
          <w:rFonts w:ascii="Times New Roman" w:hAnsi="Times New Roman" w:cs="Times New Roman"/>
          <w:sz w:val="24"/>
          <w:szCs w:val="24"/>
        </w:rPr>
        <w:t>Приказом генерального директора</w:t>
      </w:r>
    </w:p>
    <w:p w14:paraId="689AF9D3" w14:textId="77777777" w:rsidR="00EE5367" w:rsidRPr="00EE5367" w:rsidRDefault="00EE5367" w:rsidP="00EE5367">
      <w:pPr>
        <w:spacing w:after="0"/>
        <w:jc w:val="right"/>
        <w:rPr>
          <w:rFonts w:ascii="Times New Roman" w:hAnsi="Times New Roman" w:cs="Times New Roman"/>
          <w:sz w:val="24"/>
          <w:szCs w:val="24"/>
        </w:rPr>
      </w:pPr>
      <w:r w:rsidRPr="00EE5367">
        <w:rPr>
          <w:rFonts w:ascii="Times New Roman" w:hAnsi="Times New Roman" w:cs="Times New Roman"/>
          <w:sz w:val="24"/>
          <w:szCs w:val="24"/>
        </w:rPr>
        <w:t xml:space="preserve">Акционерного общества </w:t>
      </w:r>
    </w:p>
    <w:p w14:paraId="1C6F02D0" w14:textId="77777777" w:rsidR="00EE5367" w:rsidRPr="00EE5367" w:rsidRDefault="00EE5367" w:rsidP="00EE5367">
      <w:pPr>
        <w:spacing w:after="0"/>
        <w:jc w:val="right"/>
        <w:rPr>
          <w:rFonts w:ascii="Times New Roman" w:hAnsi="Times New Roman" w:cs="Times New Roman"/>
          <w:sz w:val="24"/>
          <w:szCs w:val="24"/>
        </w:rPr>
      </w:pPr>
      <w:r w:rsidRPr="00EE5367">
        <w:rPr>
          <w:rFonts w:ascii="Times New Roman" w:hAnsi="Times New Roman" w:cs="Times New Roman"/>
          <w:sz w:val="24"/>
          <w:szCs w:val="24"/>
        </w:rPr>
        <w:t xml:space="preserve"> «Национальная Специализированная Финансовая Компания»</w:t>
      </w:r>
    </w:p>
    <w:p w14:paraId="33895A9D" w14:textId="428448C3" w:rsidR="00C77C6C" w:rsidRDefault="00EE5367" w:rsidP="00EE5367">
      <w:pPr>
        <w:spacing w:after="0"/>
        <w:jc w:val="right"/>
        <w:rPr>
          <w:rFonts w:ascii="Times New Roman" w:hAnsi="Times New Roman" w:cs="Times New Roman"/>
          <w:sz w:val="24"/>
          <w:szCs w:val="24"/>
        </w:rPr>
      </w:pPr>
      <w:r w:rsidRPr="00EE5367">
        <w:rPr>
          <w:rFonts w:ascii="Times New Roman" w:hAnsi="Times New Roman" w:cs="Times New Roman"/>
          <w:sz w:val="24"/>
          <w:szCs w:val="24"/>
        </w:rPr>
        <w:t>№  от «» апреля 2023г.</w:t>
      </w:r>
    </w:p>
    <w:p w14:paraId="67E83BCD" w14:textId="534B14F1" w:rsidR="00EE5367" w:rsidRDefault="00EE5367" w:rsidP="00EE5367">
      <w:pPr>
        <w:spacing w:after="0"/>
        <w:jc w:val="right"/>
        <w:rPr>
          <w:rFonts w:ascii="Times New Roman" w:hAnsi="Times New Roman" w:cs="Times New Roman"/>
          <w:sz w:val="24"/>
          <w:szCs w:val="24"/>
        </w:rPr>
      </w:pPr>
    </w:p>
    <w:p w14:paraId="026F49DB" w14:textId="77777777" w:rsidR="00EE5367" w:rsidRDefault="00EE5367" w:rsidP="00EE5367">
      <w:pPr>
        <w:spacing w:after="0"/>
        <w:jc w:val="right"/>
        <w:rPr>
          <w:rFonts w:ascii="Times New Roman" w:hAnsi="Times New Roman" w:cs="Times New Roman"/>
          <w:sz w:val="24"/>
          <w:szCs w:val="24"/>
        </w:rPr>
      </w:pPr>
    </w:p>
    <w:p w14:paraId="4874BBFF" w14:textId="376604B7" w:rsidR="00C77C6C" w:rsidRDefault="00C77C6C" w:rsidP="00C77C6C">
      <w:pPr>
        <w:spacing w:after="0"/>
        <w:jc w:val="center"/>
        <w:rPr>
          <w:rFonts w:ascii="Times New Roman" w:hAnsi="Times New Roman" w:cs="Times New Roman"/>
          <w:sz w:val="24"/>
          <w:szCs w:val="24"/>
        </w:rPr>
      </w:pPr>
      <w:r w:rsidRPr="00C77C6C">
        <w:rPr>
          <w:rFonts w:ascii="Times New Roman" w:hAnsi="Times New Roman" w:cs="Times New Roman"/>
          <w:sz w:val="24"/>
          <w:szCs w:val="24"/>
        </w:rPr>
        <w:t>ПОЛИТИКА ОСУЩЕСТВЛЕНИЯ ПРАВ ПО ЦЕННЫМ БУМАГАМ,</w:t>
      </w:r>
    </w:p>
    <w:p w14:paraId="76694121" w14:textId="44B4D74A" w:rsidR="00C77C6C" w:rsidRDefault="00C77C6C" w:rsidP="00C77C6C">
      <w:pPr>
        <w:spacing w:after="0"/>
        <w:jc w:val="center"/>
        <w:rPr>
          <w:rFonts w:ascii="Times New Roman" w:hAnsi="Times New Roman" w:cs="Times New Roman"/>
          <w:sz w:val="24"/>
          <w:szCs w:val="24"/>
        </w:rPr>
      </w:pPr>
      <w:r w:rsidRPr="00C77C6C">
        <w:rPr>
          <w:rFonts w:ascii="Times New Roman" w:hAnsi="Times New Roman" w:cs="Times New Roman"/>
          <w:sz w:val="24"/>
          <w:szCs w:val="24"/>
        </w:rPr>
        <w:t xml:space="preserve">ЯВЛЯЮЩИМСЯ ОБЪЕКТАМИ ДОВЕРИТЕЛЬНОГО УПРАВЛЕНИЯ </w:t>
      </w:r>
      <w:r w:rsidR="00EE5367">
        <w:rPr>
          <w:rFonts w:ascii="Times New Roman" w:hAnsi="Times New Roman" w:cs="Times New Roman"/>
          <w:sz w:val="24"/>
          <w:szCs w:val="24"/>
        </w:rPr>
        <w:t>А</w:t>
      </w:r>
      <w:r w:rsidRPr="00C77C6C">
        <w:rPr>
          <w:rFonts w:ascii="Times New Roman" w:hAnsi="Times New Roman" w:cs="Times New Roman"/>
          <w:sz w:val="24"/>
          <w:szCs w:val="24"/>
        </w:rPr>
        <w:t>О «</w:t>
      </w:r>
      <w:r>
        <w:rPr>
          <w:rFonts w:ascii="Times New Roman" w:hAnsi="Times New Roman" w:cs="Times New Roman"/>
          <w:sz w:val="24"/>
          <w:szCs w:val="24"/>
        </w:rPr>
        <w:t>НСФК</w:t>
      </w:r>
      <w:r w:rsidRPr="00C77C6C">
        <w:rPr>
          <w:rFonts w:ascii="Times New Roman" w:hAnsi="Times New Roman" w:cs="Times New Roman"/>
          <w:sz w:val="24"/>
          <w:szCs w:val="24"/>
        </w:rPr>
        <w:t>»</w:t>
      </w:r>
    </w:p>
    <w:p w14:paraId="493363A7" w14:textId="77777777" w:rsidR="00C77C6C" w:rsidRDefault="00C77C6C" w:rsidP="00C77C6C">
      <w:pPr>
        <w:spacing w:after="0"/>
        <w:jc w:val="both"/>
        <w:rPr>
          <w:rFonts w:ascii="Times New Roman" w:hAnsi="Times New Roman" w:cs="Times New Roman"/>
          <w:sz w:val="24"/>
          <w:szCs w:val="24"/>
        </w:rPr>
      </w:pPr>
    </w:p>
    <w:p w14:paraId="44D8D722" w14:textId="562ABD40" w:rsidR="00C77C6C" w:rsidRDefault="00C77C6C" w:rsidP="00C77C6C">
      <w:pPr>
        <w:spacing w:after="0"/>
        <w:jc w:val="both"/>
        <w:rPr>
          <w:rFonts w:ascii="Times New Roman" w:hAnsi="Times New Roman" w:cs="Times New Roman"/>
          <w:sz w:val="24"/>
          <w:szCs w:val="24"/>
        </w:rPr>
      </w:pPr>
      <w:r w:rsidRPr="00C77C6C">
        <w:rPr>
          <w:rFonts w:ascii="Times New Roman" w:hAnsi="Times New Roman" w:cs="Times New Roman"/>
          <w:sz w:val="24"/>
          <w:szCs w:val="24"/>
        </w:rPr>
        <w:t>г. Новосибирск, 202</w:t>
      </w:r>
      <w:r w:rsidR="005E172A">
        <w:rPr>
          <w:rFonts w:ascii="Times New Roman" w:hAnsi="Times New Roman" w:cs="Times New Roman"/>
          <w:sz w:val="24"/>
          <w:szCs w:val="24"/>
        </w:rPr>
        <w:t>3</w:t>
      </w:r>
      <w:r w:rsidR="00DC0B95">
        <w:rPr>
          <w:rFonts w:ascii="Times New Roman" w:hAnsi="Times New Roman" w:cs="Times New Roman"/>
          <w:sz w:val="24"/>
          <w:szCs w:val="24"/>
        </w:rPr>
        <w:t xml:space="preserve"> </w:t>
      </w:r>
      <w:r w:rsidRPr="00C77C6C">
        <w:rPr>
          <w:rFonts w:ascii="Times New Roman" w:hAnsi="Times New Roman" w:cs="Times New Roman"/>
          <w:sz w:val="24"/>
          <w:szCs w:val="24"/>
        </w:rPr>
        <w:t xml:space="preserve">г. </w:t>
      </w:r>
    </w:p>
    <w:p w14:paraId="6D3BF736" w14:textId="77777777" w:rsidR="00C77C6C" w:rsidRDefault="00C77C6C" w:rsidP="00C77C6C">
      <w:pPr>
        <w:spacing w:after="0"/>
        <w:jc w:val="both"/>
        <w:rPr>
          <w:rFonts w:ascii="Times New Roman" w:hAnsi="Times New Roman" w:cs="Times New Roman"/>
          <w:sz w:val="24"/>
          <w:szCs w:val="24"/>
        </w:rPr>
      </w:pPr>
    </w:p>
    <w:p w14:paraId="030EA2F6" w14:textId="5F3DAFD8"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Настоящая политика осуществления прав по ценным бумагам, являющимся объектами доверительного управления (далее–Политика), </w:t>
      </w:r>
      <w:r w:rsidR="00EE5367">
        <w:rPr>
          <w:rFonts w:ascii="Times New Roman" w:hAnsi="Times New Roman" w:cs="Times New Roman"/>
          <w:sz w:val="24"/>
          <w:szCs w:val="24"/>
        </w:rPr>
        <w:t>А</w:t>
      </w:r>
      <w:r w:rsidRPr="00C77C6C">
        <w:rPr>
          <w:rFonts w:ascii="Times New Roman" w:hAnsi="Times New Roman" w:cs="Times New Roman"/>
          <w:sz w:val="24"/>
          <w:szCs w:val="24"/>
        </w:rPr>
        <w:t>О «</w:t>
      </w:r>
      <w:r>
        <w:rPr>
          <w:rFonts w:ascii="Times New Roman" w:hAnsi="Times New Roman" w:cs="Times New Roman"/>
          <w:sz w:val="24"/>
          <w:szCs w:val="24"/>
        </w:rPr>
        <w:t>НСФ</w:t>
      </w:r>
      <w:r w:rsidRPr="00C77C6C">
        <w:rPr>
          <w:rFonts w:ascii="Times New Roman" w:hAnsi="Times New Roman" w:cs="Times New Roman"/>
          <w:sz w:val="24"/>
          <w:szCs w:val="24"/>
        </w:rPr>
        <w:t xml:space="preserve">К» (далее – Управляющий) разработана в соответствии с Положением Банка России от 3 августа 2015 г. № 482-П «О единых требованиях к правилам осуществления деятельности по управлению ценными бумагами, к порядку раскрытия управляющим информации, Базовым стандартом совершения управляющим операций на финансовом рынке, утвержденным Банком России от 16.11.2017 г., а также требованиях, направленных на исключение конфликта интересов управляющего и иными нормативными правовыми актами Российской Федерации. </w:t>
      </w:r>
    </w:p>
    <w:p w14:paraId="72B82E75" w14:textId="77777777" w:rsidR="007118C9"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Целью и задачей Политики является реализация в интересах учредителя управления права голоса, закрепленного ценными бумагами, являющимися объектом доверительного управления, а также права требовать от эмитента ценных бумаг (лица, обязанного по ценной бумаге) их выкупа (погашения). </w:t>
      </w:r>
      <w:r w:rsidR="007118C9" w:rsidRPr="007118C9">
        <w:rPr>
          <w:rFonts w:ascii="Times New Roman" w:hAnsi="Times New Roman" w:cs="Times New Roman"/>
          <w:sz w:val="24"/>
          <w:szCs w:val="24"/>
        </w:rPr>
        <w:t xml:space="preserve">        </w:t>
      </w:r>
    </w:p>
    <w:p w14:paraId="1A08E546" w14:textId="314C9757" w:rsidR="00C77C6C" w:rsidRDefault="007118C9"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7118C9">
        <w:rPr>
          <w:rFonts w:ascii="Times New Roman" w:hAnsi="Times New Roman" w:cs="Times New Roman"/>
          <w:sz w:val="24"/>
          <w:szCs w:val="24"/>
        </w:rPr>
        <w:t>Управляющий осуществляет права по ценным бумагам, переданным в доверительное управление от Учредителя управления и полученным Управляющим в процессе деятельности по доверительному управлению в соответствии с настоящей политикой осуществления прав по ценным бумагам, если иное не предусмотрено договором доверительного управления, заключенным между Учредителем управления и Управляющим.</w:t>
      </w:r>
    </w:p>
    <w:p w14:paraId="355E3B2A" w14:textId="50363972"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1. ОСУЩЕСТВЛЕНИЕ ПРАВА ГОЛОСА ПО ЦЕННЫМ БУМАГАМ </w:t>
      </w:r>
    </w:p>
    <w:p w14:paraId="7162B469"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1.1. Управляющий самостоятельно осуществляет все права по ценным бумагам, если договором доверительного управления не установлено иное. </w:t>
      </w:r>
    </w:p>
    <w:p w14:paraId="5267483A"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1.2. Если в соответствии с договором доверительного управления Управляющий не уполномочен осуществлять по ценным бумагам, являющимся объектом доверительного управления, права голоса на общем собрании владельцев ценных бумаг, то Управляющий совершает действия, необходимые для осуществления Учредителем управления прав голоса по таким ценным бумагам, а также права требовать от эмитента ценных бумаг (лица, обязанного по ценной бумаге) их выкупа (погашения). </w:t>
      </w:r>
    </w:p>
    <w:p w14:paraId="565497FC"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1.3. При осуществлении прав по ценным бумагам, являющимся объектами доверительного управления, Управляющий руководствуется требованиями Гражданского кодекса Российской Федерации, Федерального закона «Об акционерных обществах», Федерального закона «Об инвестиционных фондах», требованиями иных нормативных правовых актов Российской Федерации. </w:t>
      </w:r>
    </w:p>
    <w:p w14:paraId="12621F5C"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77C6C">
        <w:rPr>
          <w:rFonts w:ascii="Times New Roman" w:hAnsi="Times New Roman" w:cs="Times New Roman"/>
          <w:sz w:val="24"/>
          <w:szCs w:val="24"/>
        </w:rPr>
        <w:t xml:space="preserve">1.4. При осуществлении прав по ценным бумагам, находящимся в доверительном управлении, Управляющий руководствуется следующими принципами: </w:t>
      </w:r>
    </w:p>
    <w:p w14:paraId="19D4D4ED"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соблюдение требований законодательства Российской Федерации, договора доверительного управления, обычаев и этических норм; </w:t>
      </w:r>
    </w:p>
    <w:p w14:paraId="02E288AF"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разумность и добросовестность при осуществлении прав и исполнении обязанностей исключительно в интересах Учредителя управления; </w:t>
      </w:r>
    </w:p>
    <w:p w14:paraId="10E16996"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приоритет интересов Учредителя управления над собственными интересами Управляющего, его органов управления и должностных лиц; </w:t>
      </w:r>
    </w:p>
    <w:p w14:paraId="2BB8B52E"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защита прав и законных интересов Учредителя управления. </w:t>
      </w:r>
    </w:p>
    <w:p w14:paraId="617104EB"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1.5. Управляющий принимает решение о принятии участия в голосовании и/или выборе конкретного варианта голосования, руководствуясь принципом разумности и добросовестности, в том числе с учетом следующих обстоятельств и(или) показателей: </w:t>
      </w:r>
    </w:p>
    <w:p w14:paraId="41305C90"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срок договора доверительного управления; </w:t>
      </w:r>
    </w:p>
    <w:p w14:paraId="1EE3ABA6"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инвестиционный профиль и (или) стандартный инвестиционный профиль клиента; </w:t>
      </w:r>
    </w:p>
    <w:p w14:paraId="71DDCE0C"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соотношения голосов по ценным бумагам, находящимся в доверительном управлении, к общему количеству голосов по вопросу, вынесенному на голосование. </w:t>
      </w:r>
    </w:p>
    <w:p w14:paraId="49D28309"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задач и перспектив развития акционерного общества, паевого инвестиционного фонда и др. </w:t>
      </w:r>
    </w:p>
    <w:p w14:paraId="0B18B0A2" w14:textId="023365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целесообразности несения расходов, связанных с осуществлением права голоса, за счет средств Учредителя управления. </w:t>
      </w:r>
    </w:p>
    <w:p w14:paraId="06998C91" w14:textId="77777777" w:rsidR="00C77C6C" w:rsidRDefault="00C77C6C" w:rsidP="00C77C6C">
      <w:pPr>
        <w:jc w:val="both"/>
        <w:rPr>
          <w:rFonts w:ascii="Times New Roman" w:hAnsi="Times New Roman" w:cs="Times New Roman"/>
          <w:sz w:val="24"/>
          <w:szCs w:val="24"/>
        </w:rPr>
      </w:pPr>
      <w:r w:rsidRPr="00C77C6C">
        <w:rPr>
          <w:rFonts w:ascii="Times New Roman" w:hAnsi="Times New Roman" w:cs="Times New Roman"/>
          <w:sz w:val="24"/>
          <w:szCs w:val="24"/>
        </w:rPr>
        <w:t xml:space="preserve">Как правило, Управляющий не принимает участия в голосовании, если процент голосующих ценных бумаг, находящихся в его владении и принадлежащих конкретному учредителю либо совокупности учредителей управления равен менее соответственно 0,1% и 1% от общего количества ценных бумаг эмитента или паевого инвестиционного фонда, являющихся голосующими.; </w:t>
      </w:r>
    </w:p>
    <w:p w14:paraId="0D9BEB50" w14:textId="0216EAE3"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1.6. Для реализации данной Политики Управляющий при осуществлении прав голоса по ценным бумагам, являющимся объектами доверительного управления, при необходимости истребует бухгалтерские и другие документы для анализа финансово-хозяйственной деятельности акционерного общества и действий исполнительных органов акционерного общества, паевого инвестиционного фонда и его управляющей компании и др. </w:t>
      </w:r>
    </w:p>
    <w:p w14:paraId="1057F59D"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1.7. Информация об осуществлении Управляющим в отчетном периоде права голоса по ценным бумагам, являющимися объектами доверительного управления, указывается в отчете о деятельности Управляющего за соответствующий период, представляемом учредителю управления, с разбивкой по ценным бумагам, участвующим в голосовании, и вариантом принятого Управляющим решения по соответствующему вопросу повестки дня на голосовании. </w:t>
      </w:r>
    </w:p>
    <w:p w14:paraId="6389E0FC"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2. ОСУЩЕСТВЛЕНИЕ ИНЫХ ПРАВ ПО ЦЕННЫМ БУМАГАМ </w:t>
      </w:r>
    </w:p>
    <w:p w14:paraId="01C6C9FD"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2.1. Управляющий принимает решение о реализации преимущественного права приобретения ценных бумаг, права требовать выкупа, приобретения или погашения ценных </w:t>
      </w:r>
      <w:r w:rsidRPr="00C77C6C">
        <w:rPr>
          <w:rFonts w:ascii="Times New Roman" w:hAnsi="Times New Roman" w:cs="Times New Roman"/>
          <w:sz w:val="24"/>
          <w:szCs w:val="24"/>
        </w:rPr>
        <w:lastRenderedPageBreak/>
        <w:t xml:space="preserve">бумаг, права выдвигать вопросы повестки дня общего собрания, иных прав, предоставленных ценными бумагами, входящими в состав Объектов доверительного управления, руководствуясь принципом разумности и добросовестности, в том числе с учетом следующих обстоятельств и(или) показателей: </w:t>
      </w:r>
      <w:r>
        <w:rPr>
          <w:rFonts w:ascii="Times New Roman" w:hAnsi="Times New Roman" w:cs="Times New Roman"/>
          <w:sz w:val="24"/>
          <w:szCs w:val="24"/>
        </w:rPr>
        <w:t xml:space="preserve"> </w:t>
      </w:r>
    </w:p>
    <w:p w14:paraId="714B8CD9"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срок договора доверительного управления; </w:t>
      </w:r>
    </w:p>
    <w:p w14:paraId="2BAEE6F6"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инвестиционный профиль и (или) стандартный инвестиционный профиль клиента; </w:t>
      </w:r>
    </w:p>
    <w:p w14:paraId="4AA579AD"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оставшегося срока погашения облигаций, предусмотренного условиями выпуска облигаций; </w:t>
      </w:r>
    </w:p>
    <w:p w14:paraId="01735267"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условий выпуска ценных бумаг; </w:t>
      </w:r>
    </w:p>
    <w:p w14:paraId="0748E39D" w14:textId="1250A141"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sym w:font="Symbol" w:char="F0B7"/>
      </w:r>
      <w:r w:rsidRPr="00C77C6C">
        <w:rPr>
          <w:rFonts w:ascii="Times New Roman" w:hAnsi="Times New Roman" w:cs="Times New Roman"/>
          <w:sz w:val="24"/>
          <w:szCs w:val="24"/>
        </w:rPr>
        <w:t xml:space="preserve"> финансового состояния эмитента/лица</w:t>
      </w:r>
      <w:r>
        <w:rPr>
          <w:rFonts w:ascii="Times New Roman" w:hAnsi="Times New Roman" w:cs="Times New Roman"/>
          <w:sz w:val="24"/>
          <w:szCs w:val="24"/>
        </w:rPr>
        <w:t>,</w:t>
      </w:r>
      <w:r w:rsidRPr="00C77C6C">
        <w:rPr>
          <w:rFonts w:ascii="Times New Roman" w:hAnsi="Times New Roman" w:cs="Times New Roman"/>
          <w:sz w:val="24"/>
          <w:szCs w:val="24"/>
        </w:rPr>
        <w:t xml:space="preserve"> обязанного по ценным бумагам и др. </w:t>
      </w:r>
    </w:p>
    <w:p w14:paraId="492426D1"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2.2. В случае неисполнения эмитентом/лицом, выпустившим ценные бумаги своих обязательств по ценным бумагам, Управляющий принимает меры по защите прав, предоставляемых соответствующими ценными бумагами. </w:t>
      </w:r>
    </w:p>
    <w:p w14:paraId="286384BA"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3. РАСХОДЫ </w:t>
      </w:r>
    </w:p>
    <w:p w14:paraId="7D945C73"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3.1. Все расходы, связанные с реализацией права голоса в отношении ценных бумаг, находящихся во владении Управляющего, осуществляются (оплачиваются) за счет Объектов доверительного управления. Если несение расходов невозможно напрямую из средств, находящихся в доверительном управлении, Управляющий осуществляет оплату необходимых расходов за собственный счет с последующей компенсацией расходов, связанных с доверительным управлением из имущества Учредителя. </w:t>
      </w:r>
    </w:p>
    <w:p w14:paraId="355D3358" w14:textId="77777777" w:rsid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4. ЗАКЛЮЧИТЕЛЬНЫЕ ПОЛОЖЕНИЯ </w:t>
      </w:r>
    </w:p>
    <w:p w14:paraId="706C0682" w14:textId="7F55907B" w:rsidR="0090532A" w:rsidRPr="00C77C6C" w:rsidRDefault="00C77C6C" w:rsidP="00C77C6C">
      <w:pPr>
        <w:jc w:val="both"/>
        <w:rPr>
          <w:rFonts w:ascii="Times New Roman" w:hAnsi="Times New Roman" w:cs="Times New Roman"/>
          <w:sz w:val="24"/>
          <w:szCs w:val="24"/>
        </w:rPr>
      </w:pPr>
      <w:r>
        <w:rPr>
          <w:rFonts w:ascii="Times New Roman" w:hAnsi="Times New Roman" w:cs="Times New Roman"/>
          <w:sz w:val="24"/>
          <w:szCs w:val="24"/>
        </w:rPr>
        <w:t xml:space="preserve">      </w:t>
      </w:r>
      <w:r w:rsidRPr="00C77C6C">
        <w:rPr>
          <w:rFonts w:ascii="Times New Roman" w:hAnsi="Times New Roman" w:cs="Times New Roman"/>
          <w:sz w:val="24"/>
          <w:szCs w:val="24"/>
        </w:rPr>
        <w:t xml:space="preserve">4.1. Настоящая Политика вступает в силу по истечении </w:t>
      </w:r>
      <w:r w:rsidR="00DC0B95">
        <w:rPr>
          <w:rFonts w:ascii="Times New Roman" w:hAnsi="Times New Roman" w:cs="Times New Roman"/>
          <w:sz w:val="24"/>
          <w:szCs w:val="24"/>
        </w:rPr>
        <w:t>2</w:t>
      </w:r>
      <w:r w:rsidRPr="00C77C6C">
        <w:rPr>
          <w:rFonts w:ascii="Times New Roman" w:hAnsi="Times New Roman" w:cs="Times New Roman"/>
          <w:sz w:val="24"/>
          <w:szCs w:val="24"/>
        </w:rPr>
        <w:t xml:space="preserve"> </w:t>
      </w:r>
      <w:r w:rsidR="00DC0B95">
        <w:rPr>
          <w:rFonts w:ascii="Times New Roman" w:hAnsi="Times New Roman" w:cs="Times New Roman"/>
          <w:sz w:val="24"/>
          <w:szCs w:val="24"/>
        </w:rPr>
        <w:t>рабочих</w:t>
      </w:r>
      <w:r w:rsidRPr="00C77C6C">
        <w:rPr>
          <w:rFonts w:ascii="Times New Roman" w:hAnsi="Times New Roman" w:cs="Times New Roman"/>
          <w:sz w:val="24"/>
          <w:szCs w:val="24"/>
        </w:rPr>
        <w:t xml:space="preserve"> дней со дня ее раскрытия на официальном сайте Управляющего в информационно-телекоммуникационной сети «Интернет». Изменения и/или дополнения, вносимые Управляющим в настоящую Политику, Управляющий раскрывает на официальном сайте Управляющего в информационно</w:t>
      </w:r>
      <w:r w:rsidR="005D6A6F">
        <w:rPr>
          <w:rFonts w:ascii="Times New Roman" w:hAnsi="Times New Roman" w:cs="Times New Roman"/>
          <w:sz w:val="24"/>
          <w:szCs w:val="24"/>
        </w:rPr>
        <w:t>-</w:t>
      </w:r>
      <w:r w:rsidRPr="00C77C6C">
        <w:rPr>
          <w:rFonts w:ascii="Times New Roman" w:hAnsi="Times New Roman" w:cs="Times New Roman"/>
          <w:sz w:val="24"/>
          <w:szCs w:val="24"/>
        </w:rPr>
        <w:t xml:space="preserve">телекоммуникационной сети «Интернет» не позднее </w:t>
      </w:r>
      <w:r w:rsidR="00DC0B95" w:rsidRPr="00DC0B95">
        <w:rPr>
          <w:rFonts w:ascii="Times New Roman" w:hAnsi="Times New Roman" w:cs="Times New Roman"/>
          <w:sz w:val="24"/>
          <w:szCs w:val="24"/>
        </w:rPr>
        <w:t xml:space="preserve">2 рабочих дней </w:t>
      </w:r>
      <w:r w:rsidRPr="00C77C6C">
        <w:rPr>
          <w:rFonts w:ascii="Times New Roman" w:hAnsi="Times New Roman" w:cs="Times New Roman"/>
          <w:sz w:val="24"/>
          <w:szCs w:val="24"/>
        </w:rPr>
        <w:t>до дня вступления указанных изменений и/или дополнений в силу</w:t>
      </w:r>
      <w:r w:rsidR="005D6A6F">
        <w:rPr>
          <w:rFonts w:ascii="Times New Roman" w:hAnsi="Times New Roman" w:cs="Times New Roman"/>
          <w:sz w:val="24"/>
          <w:szCs w:val="24"/>
        </w:rPr>
        <w:t>.</w:t>
      </w:r>
    </w:p>
    <w:sectPr w:rsidR="0090532A" w:rsidRPr="00C77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0B"/>
    <w:rsid w:val="00221BF7"/>
    <w:rsid w:val="0041460B"/>
    <w:rsid w:val="00575CB8"/>
    <w:rsid w:val="005D6A6F"/>
    <w:rsid w:val="005E172A"/>
    <w:rsid w:val="007118C9"/>
    <w:rsid w:val="0090532A"/>
    <w:rsid w:val="00C77C6C"/>
    <w:rsid w:val="00DC0B95"/>
    <w:rsid w:val="00EE5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D80C"/>
  <w15:chartTrackingRefBased/>
  <w15:docId w15:val="{25102F2F-28C0-4F44-BFE0-6F3B380C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1079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Плехотко Константин</cp:lastModifiedBy>
  <cp:revision>9</cp:revision>
  <dcterms:created xsi:type="dcterms:W3CDTF">2022-02-22T04:57:00Z</dcterms:created>
  <dcterms:modified xsi:type="dcterms:W3CDTF">2023-04-20T10:19:00Z</dcterms:modified>
</cp:coreProperties>
</file>